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A43068" w14:textId="6A97DB5A" w:rsidR="00EA7F46" w:rsidRPr="00EA7F46" w:rsidRDefault="00EA7F46" w:rsidP="00EA7F46">
      <w:pPr>
        <w:tabs>
          <w:tab w:val="left" w:pos="660"/>
          <w:tab w:val="left" w:pos="3410"/>
        </w:tabs>
        <w:ind w:left="3410" w:rightChars="38" w:right="84" w:hanging="3410"/>
        <w:jc w:val="right"/>
        <w:rPr>
          <w:rFonts w:ascii="ＭＳ Ｐ明朝" w:eastAsia="ＭＳ Ｐ明朝" w:hAnsi="ＭＳ Ｐ明朝"/>
          <w:sz w:val="20"/>
        </w:rPr>
      </w:pPr>
      <w:r w:rsidRPr="00EA7F46">
        <w:rPr>
          <w:rFonts w:ascii="ＭＳ Ｐ明朝" w:eastAsia="ＭＳ Ｐ明朝" w:hAnsi="ＭＳ Ｐ明朝" w:hint="eastAsia"/>
          <w:sz w:val="20"/>
        </w:rPr>
        <w:t>2025年</w:t>
      </w:r>
      <w:r w:rsidRPr="00EA7F46">
        <w:rPr>
          <w:rFonts w:ascii="ＭＳ Ｐ明朝" w:eastAsia="ＭＳ Ｐ明朝" w:hAnsi="ＭＳ Ｐ明朝"/>
          <w:sz w:val="20"/>
        </w:rPr>
        <w:t>12</w:t>
      </w:r>
      <w:r w:rsidRPr="00EA7F46">
        <w:rPr>
          <w:rFonts w:ascii="ＭＳ Ｐ明朝" w:eastAsia="ＭＳ Ｐ明朝" w:hAnsi="ＭＳ Ｐ明朝" w:hint="eastAsia"/>
          <w:sz w:val="20"/>
        </w:rPr>
        <w:t>月</w:t>
      </w:r>
      <w:r w:rsidRPr="00EA7F46">
        <w:rPr>
          <w:rFonts w:ascii="ＭＳ Ｐ明朝" w:eastAsia="ＭＳ Ｐ明朝" w:hAnsi="ＭＳ Ｐ明朝"/>
          <w:sz w:val="20"/>
        </w:rPr>
        <w:t>1</w:t>
      </w:r>
      <w:r w:rsidR="009D0592">
        <w:rPr>
          <w:rFonts w:ascii="ＭＳ Ｐ明朝" w:eastAsia="ＭＳ Ｐ明朝" w:hAnsi="ＭＳ Ｐ明朝"/>
          <w:sz w:val="20"/>
        </w:rPr>
        <w:t>8</w:t>
      </w:r>
      <w:r w:rsidRPr="00EA7F46">
        <w:rPr>
          <w:rFonts w:ascii="ＭＳ Ｐ明朝" w:eastAsia="ＭＳ Ｐ明朝" w:hAnsi="ＭＳ Ｐ明朝" w:hint="eastAsia"/>
          <w:sz w:val="20"/>
        </w:rPr>
        <w:t>日</w:t>
      </w:r>
    </w:p>
    <w:p w14:paraId="06E1A7F4" w14:textId="77777777" w:rsidR="00EA7F46" w:rsidRPr="00EA7F46" w:rsidRDefault="00EA7F46" w:rsidP="00EA7F46">
      <w:pPr>
        <w:tabs>
          <w:tab w:val="left" w:pos="660"/>
          <w:tab w:val="left" w:pos="3410"/>
        </w:tabs>
        <w:ind w:left="3410" w:rightChars="38" w:right="84" w:hanging="3410"/>
        <w:jc w:val="right"/>
        <w:rPr>
          <w:rFonts w:ascii="ＭＳ Ｐ明朝" w:eastAsia="ＭＳ Ｐ明朝" w:hAnsi="ＭＳ Ｐ明朝"/>
          <w:sz w:val="20"/>
        </w:rPr>
      </w:pPr>
    </w:p>
    <w:p w14:paraId="19F4E886" w14:textId="77777777" w:rsidR="00EA7F46" w:rsidRPr="00EA7F46" w:rsidRDefault="00EA7F46" w:rsidP="00EA7F46">
      <w:pPr>
        <w:tabs>
          <w:tab w:val="left" w:pos="660"/>
          <w:tab w:val="left" w:pos="3410"/>
        </w:tabs>
        <w:ind w:left="3410" w:hanging="3410"/>
        <w:rPr>
          <w:rFonts w:ascii="ＭＳ Ｐ明朝" w:eastAsia="ＭＳ Ｐ明朝" w:hAnsi="ＭＳ Ｐ明朝"/>
          <w:sz w:val="20"/>
        </w:rPr>
      </w:pPr>
      <w:r w:rsidRPr="00EA7F46">
        <w:rPr>
          <w:rFonts w:ascii="ＭＳ Ｐ明朝" w:eastAsia="ＭＳ Ｐ明朝" w:hAnsi="ＭＳ Ｐ明朝"/>
          <w:sz w:val="20"/>
        </w:rPr>
        <w:t>各　　位</w:t>
      </w:r>
    </w:p>
    <w:p w14:paraId="63892EF3" w14:textId="77777777" w:rsidR="00EA7F46" w:rsidRPr="00EA7F46" w:rsidRDefault="00EA7F46" w:rsidP="00EA7F46">
      <w:pPr>
        <w:tabs>
          <w:tab w:val="left" w:pos="660"/>
          <w:tab w:val="left" w:pos="3410"/>
        </w:tabs>
        <w:ind w:left="3410" w:hanging="3410"/>
        <w:rPr>
          <w:rFonts w:ascii="ＭＳ Ｐ明朝" w:eastAsia="ＭＳ Ｐ明朝" w:hAnsi="ＭＳ Ｐ明朝"/>
          <w:sz w:val="20"/>
        </w:rPr>
      </w:pPr>
    </w:p>
    <w:tbl>
      <w:tblPr>
        <w:tblW w:w="0" w:type="auto"/>
        <w:jc w:val="right"/>
        <w:tblCellMar>
          <w:left w:w="99" w:type="dxa"/>
          <w:right w:w="99" w:type="dxa"/>
        </w:tblCellMar>
        <w:tblLook w:val="0000" w:firstRow="0" w:lastRow="0" w:firstColumn="0" w:lastColumn="0" w:noHBand="0" w:noVBand="0"/>
      </w:tblPr>
      <w:tblGrid>
        <w:gridCol w:w="1134"/>
        <w:gridCol w:w="2127"/>
        <w:gridCol w:w="1306"/>
      </w:tblGrid>
      <w:tr w:rsidR="00EA7F46" w:rsidRPr="00EA7F46" w14:paraId="58F68FB8" w14:textId="77777777" w:rsidTr="00172E58">
        <w:trPr>
          <w:trHeight w:val="256"/>
          <w:jc w:val="right"/>
        </w:trPr>
        <w:tc>
          <w:tcPr>
            <w:tcW w:w="1134" w:type="dxa"/>
            <w:vAlign w:val="center"/>
          </w:tcPr>
          <w:p w14:paraId="20DB0B0D" w14:textId="77777777" w:rsidR="00EA7F46" w:rsidRPr="00EA7F46" w:rsidRDefault="00EA7F46" w:rsidP="00172E58">
            <w:pPr>
              <w:spacing w:line="320" w:lineRule="atLeast"/>
              <w:jc w:val="distribute"/>
              <w:rPr>
                <w:rFonts w:ascii="ＭＳ Ｐ明朝" w:eastAsia="ＭＳ Ｐ明朝" w:hAnsi="ＭＳ Ｐ明朝"/>
                <w:color w:val="000000" w:themeColor="text1"/>
                <w:sz w:val="20"/>
              </w:rPr>
            </w:pPr>
            <w:r w:rsidRPr="00EA7F46">
              <w:rPr>
                <w:rFonts w:ascii="ＭＳ Ｐ明朝" w:eastAsia="ＭＳ Ｐ明朝" w:hAnsi="ＭＳ Ｐ明朝"/>
                <w:color w:val="000000" w:themeColor="text1"/>
                <w:sz w:val="20"/>
              </w:rPr>
              <w:t>会社名</w:t>
            </w:r>
          </w:p>
        </w:tc>
        <w:tc>
          <w:tcPr>
            <w:tcW w:w="3433" w:type="dxa"/>
            <w:gridSpan w:val="2"/>
            <w:vAlign w:val="center"/>
          </w:tcPr>
          <w:p w14:paraId="0E43C559" w14:textId="77777777" w:rsidR="00EA7F46" w:rsidRPr="00EA7F46" w:rsidRDefault="00EA7F46" w:rsidP="00172E58">
            <w:pPr>
              <w:spacing w:line="320" w:lineRule="atLeast"/>
              <w:rPr>
                <w:rFonts w:ascii="ＭＳ Ｐ明朝" w:eastAsia="ＭＳ Ｐ明朝" w:hAnsi="ＭＳ Ｐ明朝"/>
                <w:b/>
                <w:bCs/>
                <w:color w:val="000000" w:themeColor="text1"/>
                <w:sz w:val="20"/>
              </w:rPr>
            </w:pPr>
            <w:r w:rsidRPr="00EA7F46">
              <w:rPr>
                <w:rFonts w:ascii="ＭＳ Ｐ明朝" w:eastAsia="ＭＳ Ｐ明朝" w:hAnsi="ＭＳ Ｐ明朝"/>
                <w:b/>
                <w:bCs/>
                <w:color w:val="000000" w:themeColor="text1"/>
                <w:sz w:val="20"/>
              </w:rPr>
              <w:t>株式会社ウェルディッシュ</w:t>
            </w:r>
          </w:p>
        </w:tc>
      </w:tr>
      <w:tr w:rsidR="00EA7F46" w:rsidRPr="00EA7F46" w14:paraId="4E557815" w14:textId="77777777" w:rsidTr="00172E58">
        <w:trPr>
          <w:trHeight w:val="240"/>
          <w:jc w:val="right"/>
        </w:trPr>
        <w:tc>
          <w:tcPr>
            <w:tcW w:w="1134" w:type="dxa"/>
          </w:tcPr>
          <w:p w14:paraId="05F45C04" w14:textId="77777777" w:rsidR="00EA7F46" w:rsidRPr="00EA7F46" w:rsidRDefault="00EA7F46" w:rsidP="00172E58">
            <w:pPr>
              <w:spacing w:line="320" w:lineRule="atLeast"/>
              <w:jc w:val="distribute"/>
              <w:rPr>
                <w:rFonts w:ascii="ＭＳ Ｐ明朝" w:eastAsia="ＭＳ Ｐ明朝" w:hAnsi="ＭＳ Ｐ明朝"/>
                <w:color w:val="000000" w:themeColor="text1"/>
                <w:sz w:val="20"/>
              </w:rPr>
            </w:pPr>
            <w:r w:rsidRPr="00EA7F46">
              <w:rPr>
                <w:rFonts w:ascii="ＭＳ Ｐ明朝" w:eastAsia="ＭＳ Ｐ明朝" w:hAnsi="ＭＳ Ｐ明朝"/>
                <w:color w:val="000000" w:themeColor="text1"/>
                <w:sz w:val="20"/>
              </w:rPr>
              <w:t>代表者名</w:t>
            </w:r>
          </w:p>
        </w:tc>
        <w:tc>
          <w:tcPr>
            <w:tcW w:w="2127" w:type="dxa"/>
          </w:tcPr>
          <w:p w14:paraId="0A7AB496" w14:textId="77777777" w:rsidR="00EA7F46" w:rsidRPr="00EA7F46" w:rsidRDefault="00EA7F46" w:rsidP="00172E58">
            <w:pPr>
              <w:spacing w:line="320" w:lineRule="atLeast"/>
              <w:jc w:val="distribute"/>
              <w:rPr>
                <w:rFonts w:ascii="ＭＳ Ｐ明朝" w:eastAsia="ＭＳ Ｐ明朝" w:hAnsi="ＭＳ Ｐ明朝"/>
                <w:color w:val="000000" w:themeColor="text1"/>
                <w:sz w:val="20"/>
              </w:rPr>
            </w:pPr>
            <w:r w:rsidRPr="00EA7F46">
              <w:rPr>
                <w:rFonts w:ascii="ＭＳ Ｐ明朝" w:eastAsia="ＭＳ Ｐ明朝" w:hAnsi="ＭＳ Ｐ明朝"/>
                <w:color w:val="000000" w:themeColor="text1"/>
                <w:sz w:val="20"/>
              </w:rPr>
              <w:t>代表取締役社長</w:t>
            </w:r>
          </w:p>
        </w:tc>
        <w:tc>
          <w:tcPr>
            <w:tcW w:w="1306" w:type="dxa"/>
            <w:tcBorders>
              <w:left w:val="nil"/>
            </w:tcBorders>
          </w:tcPr>
          <w:p w14:paraId="206E9BA3" w14:textId="77777777" w:rsidR="00EA7F46" w:rsidRPr="00EA7F46" w:rsidRDefault="00EA7F46" w:rsidP="00172E58">
            <w:pPr>
              <w:spacing w:line="320" w:lineRule="atLeast"/>
              <w:rPr>
                <w:rFonts w:ascii="ＭＳ Ｐ明朝" w:eastAsia="ＭＳ Ｐ明朝" w:hAnsi="ＭＳ Ｐ明朝"/>
                <w:color w:val="000000" w:themeColor="text1"/>
                <w:sz w:val="20"/>
              </w:rPr>
            </w:pPr>
            <w:r w:rsidRPr="00EA7F46">
              <w:rPr>
                <w:rFonts w:ascii="ＭＳ Ｐ明朝" w:eastAsia="ＭＳ Ｐ明朝" w:hAnsi="ＭＳ Ｐ明朝"/>
                <w:color w:val="000000" w:themeColor="text1"/>
                <w:sz w:val="20"/>
              </w:rPr>
              <w:t>小松 周平</w:t>
            </w:r>
          </w:p>
        </w:tc>
      </w:tr>
      <w:tr w:rsidR="00EA7F46" w:rsidRPr="00EA7F46" w14:paraId="733C3F99" w14:textId="77777777" w:rsidTr="00172E58">
        <w:trPr>
          <w:trHeight w:val="240"/>
          <w:jc w:val="right"/>
        </w:trPr>
        <w:tc>
          <w:tcPr>
            <w:tcW w:w="4567" w:type="dxa"/>
            <w:gridSpan w:val="3"/>
          </w:tcPr>
          <w:p w14:paraId="3FEC9C7D" w14:textId="77777777" w:rsidR="00EA7F46" w:rsidRPr="00EA7F46" w:rsidRDefault="00EA7F46" w:rsidP="00172E58">
            <w:pPr>
              <w:tabs>
                <w:tab w:val="left" w:pos="1221"/>
              </w:tabs>
              <w:spacing w:line="320" w:lineRule="atLeast"/>
              <w:jc w:val="center"/>
              <w:rPr>
                <w:rFonts w:ascii="ＭＳ Ｐ明朝" w:eastAsia="ＭＳ Ｐ明朝" w:hAnsi="ＭＳ Ｐ明朝"/>
                <w:color w:val="000000" w:themeColor="text1"/>
                <w:sz w:val="20"/>
              </w:rPr>
            </w:pPr>
            <w:r w:rsidRPr="00EA7F46">
              <w:rPr>
                <w:rFonts w:ascii="ＭＳ Ｐ明朝" w:eastAsia="ＭＳ Ｐ明朝" w:hAnsi="ＭＳ Ｐ明朝"/>
                <w:color w:val="000000" w:themeColor="text1"/>
                <w:sz w:val="20"/>
              </w:rPr>
              <w:t>(コード番号 2901 東証スタンダード)</w:t>
            </w:r>
          </w:p>
        </w:tc>
      </w:tr>
      <w:tr w:rsidR="00EA7F46" w:rsidRPr="00EA7F46" w14:paraId="28859D64" w14:textId="77777777" w:rsidTr="00172E58">
        <w:trPr>
          <w:trHeight w:val="240"/>
          <w:jc w:val="right"/>
        </w:trPr>
        <w:tc>
          <w:tcPr>
            <w:tcW w:w="1134" w:type="dxa"/>
          </w:tcPr>
          <w:p w14:paraId="6960C8C4" w14:textId="77777777" w:rsidR="00EA7F46" w:rsidRPr="00EA7F46" w:rsidRDefault="00EA7F46" w:rsidP="00172E58">
            <w:pPr>
              <w:spacing w:line="320" w:lineRule="atLeast"/>
              <w:jc w:val="distribute"/>
              <w:rPr>
                <w:rFonts w:ascii="ＭＳ Ｐ明朝" w:eastAsia="ＭＳ Ｐ明朝" w:hAnsi="ＭＳ Ｐ明朝"/>
                <w:color w:val="000000" w:themeColor="text1"/>
                <w:sz w:val="20"/>
              </w:rPr>
            </w:pPr>
            <w:r w:rsidRPr="00EA7F46">
              <w:rPr>
                <w:rFonts w:ascii="ＭＳ Ｐ明朝" w:eastAsia="ＭＳ Ｐ明朝" w:hAnsi="ＭＳ Ｐ明朝"/>
                <w:color w:val="000000" w:themeColor="text1"/>
                <w:sz w:val="20"/>
              </w:rPr>
              <w:t>問合せ先</w:t>
            </w:r>
          </w:p>
        </w:tc>
        <w:tc>
          <w:tcPr>
            <w:tcW w:w="3433" w:type="dxa"/>
            <w:gridSpan w:val="2"/>
          </w:tcPr>
          <w:p w14:paraId="4102EE88" w14:textId="4A412549" w:rsidR="00EA7F46" w:rsidRPr="00EA7F46" w:rsidRDefault="00EA7F46" w:rsidP="00172E58">
            <w:pPr>
              <w:spacing w:line="320" w:lineRule="atLeast"/>
              <w:jc w:val="distribute"/>
              <w:rPr>
                <w:rFonts w:ascii="ＭＳ Ｐ明朝" w:eastAsia="ＭＳ Ｐ明朝" w:hAnsi="ＭＳ Ｐ明朝"/>
                <w:color w:val="000000" w:themeColor="text1"/>
                <w:sz w:val="20"/>
                <w:lang w:eastAsia="zh-TW"/>
              </w:rPr>
            </w:pPr>
            <w:r w:rsidRPr="00EA7F46">
              <w:rPr>
                <w:rFonts w:ascii="ＭＳ Ｐ明朝" w:eastAsia="ＭＳ Ｐ明朝" w:hAnsi="ＭＳ Ｐ明朝" w:hint="eastAsia"/>
                <w:color w:val="000000" w:themeColor="text1"/>
                <w:sz w:val="20"/>
              </w:rPr>
              <w:t>管理</w:t>
            </w:r>
            <w:r w:rsidRPr="00EA7F46">
              <w:rPr>
                <w:rFonts w:ascii="ＭＳ Ｐ明朝" w:eastAsia="ＭＳ Ｐ明朝" w:hAnsi="ＭＳ Ｐ明朝"/>
                <w:color w:val="000000" w:themeColor="text1"/>
                <w:sz w:val="20"/>
                <w:lang w:eastAsia="zh-TW"/>
              </w:rPr>
              <w:t>部(電話03-</w:t>
            </w:r>
            <w:r w:rsidRPr="00EA7F46">
              <w:rPr>
                <w:rFonts w:ascii="ＭＳ Ｐ明朝" w:eastAsia="ＭＳ Ｐ明朝" w:hAnsi="ＭＳ Ｐ明朝"/>
                <w:color w:val="000000" w:themeColor="text1"/>
                <w:sz w:val="20"/>
              </w:rPr>
              <w:t>6277</w:t>
            </w:r>
            <w:r w:rsidRPr="00EA7F46">
              <w:rPr>
                <w:rFonts w:ascii="ＭＳ Ｐ明朝" w:eastAsia="ＭＳ Ｐ明朝" w:hAnsi="ＭＳ Ｐ明朝"/>
                <w:color w:val="000000" w:themeColor="text1"/>
                <w:sz w:val="20"/>
                <w:lang w:eastAsia="zh-TW"/>
              </w:rPr>
              <w:t>-</w:t>
            </w:r>
            <w:r w:rsidRPr="00EA7F46">
              <w:rPr>
                <w:rFonts w:ascii="ＭＳ Ｐ明朝" w:eastAsia="ＭＳ Ｐ明朝" w:hAnsi="ＭＳ Ｐ明朝"/>
                <w:color w:val="000000" w:themeColor="text1"/>
                <w:sz w:val="20"/>
              </w:rPr>
              <w:t>2308</w:t>
            </w:r>
            <w:r w:rsidRPr="00EA7F46">
              <w:rPr>
                <w:rFonts w:ascii="ＭＳ Ｐ明朝" w:eastAsia="ＭＳ Ｐ明朝" w:hAnsi="ＭＳ Ｐ明朝"/>
                <w:color w:val="000000" w:themeColor="text1"/>
                <w:sz w:val="20"/>
                <w:lang w:eastAsia="zh-TW"/>
              </w:rPr>
              <w:t>)</w:t>
            </w:r>
          </w:p>
        </w:tc>
      </w:tr>
    </w:tbl>
    <w:p w14:paraId="28F3D1D5" w14:textId="77777777" w:rsidR="00EA7F46" w:rsidRPr="00EA7F46" w:rsidRDefault="00EA7F46" w:rsidP="00EA7F46">
      <w:pPr>
        <w:wordWrap w:val="0"/>
        <w:ind w:right="170"/>
        <w:jc w:val="right"/>
        <w:rPr>
          <w:rFonts w:ascii="ＭＳ Ｐ明朝" w:eastAsia="ＭＳ Ｐ明朝" w:hAnsi="ＭＳ Ｐ明朝"/>
          <w:sz w:val="21"/>
          <w:szCs w:val="21"/>
        </w:rPr>
      </w:pPr>
    </w:p>
    <w:p w14:paraId="2CC59D50" w14:textId="77777777" w:rsidR="00EA7F46" w:rsidRPr="00EA7F46" w:rsidRDefault="00EA7F46" w:rsidP="00EA7F46">
      <w:pPr>
        <w:ind w:right="170"/>
        <w:jc w:val="right"/>
        <w:rPr>
          <w:rFonts w:ascii="ＭＳ Ｐ明朝" w:eastAsia="ＭＳ Ｐ明朝" w:hAnsi="ＭＳ Ｐ明朝"/>
          <w:sz w:val="21"/>
          <w:szCs w:val="21"/>
        </w:rPr>
      </w:pPr>
    </w:p>
    <w:p w14:paraId="3BF2B43B" w14:textId="6C65F511" w:rsidR="00EA7F46" w:rsidRPr="00EA7F46" w:rsidRDefault="00EA7F46" w:rsidP="00EA7F46">
      <w:pPr>
        <w:jc w:val="center"/>
        <w:rPr>
          <w:rFonts w:ascii="ＭＳ Ｐ明朝" w:eastAsia="ＭＳ Ｐ明朝" w:hAnsi="ＭＳ Ｐ明朝"/>
          <w:b/>
          <w:bCs/>
          <w:szCs w:val="22"/>
        </w:rPr>
      </w:pPr>
      <w:r w:rsidRPr="00EA7F46">
        <w:rPr>
          <w:rFonts w:ascii="ＭＳ Ｐ明朝" w:eastAsia="ＭＳ Ｐ明朝" w:hAnsi="ＭＳ Ｐ明朝"/>
          <w:b/>
          <w:bCs/>
          <w:szCs w:val="22"/>
        </w:rPr>
        <w:t>財務報告に係る内部統制の</w:t>
      </w:r>
      <w:r w:rsidRPr="00EA7F46">
        <w:rPr>
          <w:rFonts w:ascii="ＭＳ Ｐ明朝" w:eastAsia="ＭＳ Ｐ明朝" w:hAnsi="ＭＳ Ｐ明朝" w:hint="eastAsia"/>
          <w:b/>
          <w:bCs/>
          <w:szCs w:val="22"/>
        </w:rPr>
        <w:t>改善状況の</w:t>
      </w:r>
      <w:r w:rsidRPr="00EA7F46">
        <w:rPr>
          <w:rFonts w:ascii="ＭＳ Ｐ明朝" w:eastAsia="ＭＳ Ｐ明朝" w:hAnsi="ＭＳ Ｐ明朝"/>
          <w:b/>
          <w:bCs/>
          <w:szCs w:val="22"/>
        </w:rPr>
        <w:t xml:space="preserve">お知らせ </w:t>
      </w:r>
    </w:p>
    <w:p w14:paraId="68F90815" w14:textId="77777777" w:rsidR="00EA7F46" w:rsidRPr="00EA7F46" w:rsidRDefault="00EA7F46" w:rsidP="00EA7F46">
      <w:pPr>
        <w:jc w:val="center"/>
        <w:rPr>
          <w:rFonts w:ascii="ＭＳ Ｐ明朝" w:eastAsia="ＭＳ Ｐ明朝" w:hAnsi="ＭＳ Ｐ明朝"/>
          <w:b/>
          <w:bCs/>
          <w:szCs w:val="22"/>
        </w:rPr>
      </w:pPr>
    </w:p>
    <w:p w14:paraId="12EC2215" w14:textId="7EDF9C9E" w:rsidR="00EA7F46" w:rsidRPr="00EA7F46" w:rsidRDefault="00EA7F46" w:rsidP="00EA7F46">
      <w:pPr>
        <w:jc w:val="left"/>
        <w:rPr>
          <w:rFonts w:ascii="ＭＳ Ｐ明朝" w:eastAsia="ＭＳ Ｐ明朝" w:hAnsi="ＭＳ Ｐ明朝"/>
          <w:sz w:val="21"/>
          <w:szCs w:val="21"/>
        </w:rPr>
      </w:pPr>
      <w:r w:rsidRPr="00EA7F46">
        <w:rPr>
          <w:rFonts w:ascii="ＭＳ Ｐ明朝" w:eastAsia="ＭＳ Ｐ明朝" w:hAnsi="ＭＳ Ｐ明朝"/>
          <w:sz w:val="21"/>
          <w:szCs w:val="21"/>
        </w:rPr>
        <w:t>当社は、金融商品取引法第24条の４の４第１項に基づき、</w:t>
      </w:r>
      <w:r w:rsidRPr="00EA7F46">
        <w:rPr>
          <w:rFonts w:ascii="ＭＳ Ｐ明朝" w:eastAsia="ＭＳ Ｐ明朝" w:hAnsi="ＭＳ Ｐ明朝" w:hint="eastAsia"/>
          <w:sz w:val="21"/>
          <w:szCs w:val="21"/>
        </w:rPr>
        <w:t>11月28日に</w:t>
      </w:r>
      <w:r w:rsidRPr="00EA7F46">
        <w:rPr>
          <w:rFonts w:ascii="ＭＳ Ｐ明朝" w:eastAsia="ＭＳ Ｐ明朝" w:hAnsi="ＭＳ Ｐ明朝"/>
          <w:sz w:val="21"/>
          <w:szCs w:val="21"/>
        </w:rPr>
        <w:t>関東財務局に提出いたしました2025 年</w:t>
      </w:r>
      <w:r w:rsidRPr="00EA7F46">
        <w:rPr>
          <w:rFonts w:ascii="ＭＳ Ｐ明朝" w:eastAsia="ＭＳ Ｐ明朝" w:hAnsi="ＭＳ Ｐ明朝" w:hint="eastAsia"/>
          <w:sz w:val="21"/>
          <w:szCs w:val="21"/>
        </w:rPr>
        <w:t>８</w:t>
      </w:r>
      <w:r w:rsidRPr="00EA7F46">
        <w:rPr>
          <w:rFonts w:ascii="ＭＳ Ｐ明朝" w:eastAsia="ＭＳ Ｐ明朝" w:hAnsi="ＭＳ Ｐ明朝"/>
          <w:sz w:val="21"/>
          <w:szCs w:val="21"/>
        </w:rPr>
        <w:t>月期の内部統制報告書において、開示すべき重要な不備があり、</w:t>
      </w:r>
      <w:r w:rsidRPr="00EA7F46">
        <w:rPr>
          <w:rFonts w:ascii="ＭＳ Ｐ明朝" w:eastAsia="ＭＳ Ｐ明朝" w:hAnsi="ＭＳ Ｐ明朝" w:hint="eastAsia"/>
          <w:sz w:val="21"/>
          <w:szCs w:val="21"/>
        </w:rPr>
        <w:t>その是正方針についてお示しさせて頂いております。下記のとおり、財務報告に係る内部統制の改善状況について</w:t>
      </w:r>
      <w:r w:rsidR="009D0592">
        <w:rPr>
          <w:rFonts w:ascii="ＭＳ Ｐ明朝" w:eastAsia="ＭＳ Ｐ明朝" w:hAnsi="ＭＳ Ｐ明朝" w:hint="eastAsia"/>
          <w:sz w:val="21"/>
          <w:szCs w:val="21"/>
        </w:rPr>
        <w:t>現在の進捗を</w:t>
      </w:r>
      <w:r w:rsidRPr="00EA7F46">
        <w:rPr>
          <w:rFonts w:ascii="ＭＳ Ｐ明朝" w:eastAsia="ＭＳ Ｐ明朝" w:hAnsi="ＭＳ Ｐ明朝" w:hint="eastAsia"/>
          <w:sz w:val="21"/>
          <w:szCs w:val="21"/>
        </w:rPr>
        <w:t>お知らせいたします。</w:t>
      </w:r>
    </w:p>
    <w:p w14:paraId="07E43249" w14:textId="77777777" w:rsidR="00EA7F46" w:rsidRPr="00EA7F46" w:rsidRDefault="00EA7F46" w:rsidP="00EA7F46">
      <w:pPr>
        <w:tabs>
          <w:tab w:val="left" w:pos="3615"/>
        </w:tabs>
        <w:rPr>
          <w:rFonts w:ascii="ＭＳ Ｐ明朝" w:eastAsia="ＭＳ Ｐ明朝" w:hAnsi="ＭＳ Ｐ明朝"/>
          <w:sz w:val="21"/>
          <w:szCs w:val="21"/>
        </w:rPr>
      </w:pPr>
    </w:p>
    <w:p w14:paraId="69D3CE46" w14:textId="77777777" w:rsidR="00EA7F46" w:rsidRPr="00EA7F46" w:rsidRDefault="00EA7F46" w:rsidP="00EA7F46">
      <w:pPr>
        <w:pStyle w:val="aa"/>
        <w:rPr>
          <w:rFonts w:ascii="ＭＳ Ｐ明朝" w:eastAsia="ＭＳ Ｐ明朝" w:hAnsi="ＭＳ Ｐ明朝"/>
        </w:rPr>
      </w:pPr>
      <w:r w:rsidRPr="00EA7F46">
        <w:rPr>
          <w:rFonts w:ascii="ＭＳ Ｐ明朝" w:eastAsia="ＭＳ Ｐ明朝" w:hAnsi="ＭＳ Ｐ明朝" w:hint="eastAsia"/>
        </w:rPr>
        <w:t>記</w:t>
      </w:r>
    </w:p>
    <w:p w14:paraId="5869C5E7" w14:textId="61E99CFE" w:rsidR="00EA7F46" w:rsidRPr="00EA7F46" w:rsidRDefault="00EA7F46" w:rsidP="00EA7F46">
      <w:pPr>
        <w:spacing w:line="320" w:lineRule="exact"/>
        <w:ind w:left="134" w:hangingChars="64" w:hanging="134"/>
        <w:rPr>
          <w:rFonts w:ascii="ＭＳ Ｐ明朝" w:eastAsia="ＭＳ Ｐ明朝" w:hAnsi="ＭＳ Ｐ明朝"/>
          <w:sz w:val="21"/>
          <w:szCs w:val="21"/>
        </w:rPr>
      </w:pPr>
      <w:r w:rsidRPr="00EA7F46">
        <w:rPr>
          <w:rFonts w:ascii="ＭＳ Ｐ明朝" w:eastAsia="ＭＳ Ｐ明朝" w:hAnsi="ＭＳ Ｐ明朝" w:hint="eastAsia"/>
          <w:sz w:val="21"/>
          <w:szCs w:val="21"/>
        </w:rPr>
        <w:t>１．</w:t>
      </w:r>
      <w:r>
        <w:rPr>
          <w:rFonts w:ascii="ＭＳ Ｐ明朝" w:eastAsia="ＭＳ Ｐ明朝" w:hAnsi="ＭＳ Ｐ明朝" w:hint="eastAsia"/>
          <w:sz w:val="21"/>
          <w:szCs w:val="21"/>
        </w:rPr>
        <w:t>概要</w:t>
      </w:r>
    </w:p>
    <w:p w14:paraId="6CDA0F46" w14:textId="0329CA37" w:rsidR="00EA7F46" w:rsidRPr="002F2B1D" w:rsidRDefault="00EA7F46" w:rsidP="00EA7F46">
      <w:pPr>
        <w:spacing w:line="320" w:lineRule="exact"/>
        <w:ind w:leftChars="164" w:left="361"/>
        <w:rPr>
          <w:rFonts w:ascii="Cambria" w:eastAsia="ＭＳ Ｐ明朝" w:hAnsi="Cambria"/>
          <w:sz w:val="21"/>
          <w:szCs w:val="21"/>
        </w:rPr>
      </w:pPr>
      <w:r w:rsidRPr="00EA7F46">
        <w:rPr>
          <w:rFonts w:ascii="ＭＳ Ｐ明朝" w:eastAsia="ＭＳ Ｐ明朝" w:hAnsi="ＭＳ Ｐ明朝" w:hint="eastAsia"/>
          <w:sz w:val="21"/>
          <w:szCs w:val="21"/>
        </w:rPr>
        <w:t>当社グループは、代表取締役社長小松周平における新経営体制ではこれまで管理部門の人材拡充を実施してきているものの、事業の成長スピードと比較すると適切な経理・決算業務に必要な専門知識を持つ人材が依然不足しており</w:t>
      </w:r>
      <w:r>
        <w:rPr>
          <w:rFonts w:ascii="ＭＳ Ｐ明朝" w:eastAsia="ＭＳ Ｐ明朝" w:hAnsi="ＭＳ Ｐ明朝" w:hint="eastAsia"/>
          <w:sz w:val="21"/>
          <w:szCs w:val="21"/>
        </w:rPr>
        <w:t>ました。その中で、</w:t>
      </w:r>
      <w:r w:rsidRPr="00EA7F46">
        <w:rPr>
          <w:rFonts w:ascii="ＭＳ Ｐ明朝" w:eastAsia="ＭＳ Ｐ明朝" w:hAnsi="ＭＳ Ｐ明朝" w:hint="eastAsia"/>
          <w:sz w:val="21"/>
          <w:szCs w:val="21"/>
        </w:rPr>
        <w:t>当社グループの経理・決算業務において責任者である</w:t>
      </w:r>
      <w:r>
        <w:rPr>
          <w:rFonts w:ascii="ＭＳ Ｐ明朝" w:eastAsia="ＭＳ Ｐ明朝" w:hAnsi="ＭＳ Ｐ明朝"/>
          <w:sz w:val="21"/>
          <w:szCs w:val="21"/>
        </w:rPr>
        <w:t>2024</w:t>
      </w:r>
      <w:r>
        <w:rPr>
          <w:rFonts w:ascii="ＭＳ Ｐ明朝" w:eastAsia="ＭＳ Ｐ明朝" w:hAnsi="ＭＳ Ｐ明朝" w:hint="eastAsia"/>
          <w:sz w:val="21"/>
          <w:szCs w:val="21"/>
        </w:rPr>
        <w:t>年３月期まで当社グループの代表取締役でもあった</w:t>
      </w:r>
      <w:r w:rsidRPr="00EA7F46">
        <w:rPr>
          <w:rFonts w:ascii="ＭＳ Ｐ明朝" w:eastAsia="ＭＳ Ｐ明朝" w:hAnsi="ＭＳ Ｐ明朝" w:hint="eastAsia"/>
          <w:sz w:val="21"/>
          <w:szCs w:val="21"/>
        </w:rPr>
        <w:t>管理担当執行役員における業務の不備が複数生じたこと等に伴い、必要十分な体制を構築する期間が不足し</w:t>
      </w:r>
      <w:r>
        <w:rPr>
          <w:rFonts w:ascii="ＭＳ Ｐ明朝" w:eastAsia="ＭＳ Ｐ明朝" w:hAnsi="ＭＳ Ｐ明朝" w:hint="eastAsia"/>
          <w:sz w:val="21"/>
          <w:szCs w:val="21"/>
        </w:rPr>
        <w:t>たことの指摘を受けておりました。</w:t>
      </w:r>
      <w:r w:rsidR="009D0592">
        <w:rPr>
          <w:rFonts w:ascii="ＭＳ Ｐ明朝" w:eastAsia="ＭＳ Ｐ明朝" w:hAnsi="ＭＳ Ｐ明朝" w:hint="eastAsia"/>
          <w:sz w:val="21"/>
          <w:szCs w:val="21"/>
        </w:rPr>
        <w:t>しかしながら、法定期間内に監査は完了しているため、</w:t>
      </w:r>
      <w:r>
        <w:rPr>
          <w:rFonts w:ascii="ＭＳ Ｐ明朝" w:eastAsia="ＭＳ Ｐ明朝" w:hAnsi="ＭＳ Ｐ明朝" w:hint="eastAsia"/>
          <w:sz w:val="21"/>
          <w:szCs w:val="21"/>
        </w:rPr>
        <w:t>決算業務のスムーズさに</w:t>
      </w:r>
      <w:r>
        <w:rPr>
          <w:rFonts w:ascii="Apple Color Emoji" w:eastAsia="ＭＳ Ｐ明朝" w:hAnsi="Apple Color Emoji" w:cs="Apple Color Emoji" w:hint="eastAsia"/>
          <w:sz w:val="21"/>
          <w:szCs w:val="21"/>
        </w:rPr>
        <w:t>欠ける指摘</w:t>
      </w:r>
      <w:r w:rsidR="002F2B1D">
        <w:rPr>
          <w:rFonts w:ascii="Apple Color Emoji" w:eastAsia="ＭＳ Ｐ明朝" w:hAnsi="Apple Color Emoji" w:cs="Apple Color Emoji" w:hint="eastAsia"/>
          <w:sz w:val="21"/>
          <w:szCs w:val="21"/>
        </w:rPr>
        <w:t>に留まっており、</w:t>
      </w:r>
      <w:r w:rsidR="009D0592">
        <w:rPr>
          <w:rFonts w:ascii="Apple Color Emoji" w:eastAsia="ＭＳ Ｐ明朝" w:hAnsi="Apple Color Emoji" w:cs="Apple Color Emoji" w:hint="eastAsia"/>
          <w:sz w:val="21"/>
          <w:szCs w:val="21"/>
        </w:rPr>
        <w:t>決算及び財務報告書類につきましてはそれが適正である</w:t>
      </w:r>
      <w:r>
        <w:rPr>
          <w:rFonts w:ascii="Apple Color Emoji" w:eastAsia="ＭＳ Ｐ明朝" w:hAnsi="Apple Color Emoji" w:cs="Apple Color Emoji" w:hint="eastAsia"/>
          <w:sz w:val="21"/>
          <w:szCs w:val="21"/>
        </w:rPr>
        <w:t>無限定適正意見</w:t>
      </w:r>
      <w:r w:rsidR="002F2B1D">
        <w:rPr>
          <w:rFonts w:ascii="Apple Color Emoji" w:eastAsia="ＭＳ Ｐ明朝" w:hAnsi="Apple Color Emoji" w:cs="Apple Color Emoji" w:hint="eastAsia"/>
          <w:sz w:val="21"/>
          <w:szCs w:val="21"/>
        </w:rPr>
        <w:t>を</w:t>
      </w:r>
      <w:r>
        <w:rPr>
          <w:rFonts w:ascii="Apple Color Emoji" w:eastAsia="ＭＳ Ｐ明朝" w:hAnsi="Apple Color Emoji" w:cs="Apple Color Emoji" w:hint="eastAsia"/>
          <w:sz w:val="21"/>
          <w:szCs w:val="21"/>
        </w:rPr>
        <w:t>いただいております。</w:t>
      </w:r>
    </w:p>
    <w:p w14:paraId="0488E0E7" w14:textId="77777777" w:rsidR="00EA7F46" w:rsidRPr="00EA7F46" w:rsidRDefault="00EA7F46" w:rsidP="00EA7F46">
      <w:pPr>
        <w:spacing w:line="320" w:lineRule="exact"/>
        <w:ind w:leftChars="64" w:left="141" w:firstLine="143"/>
        <w:rPr>
          <w:rFonts w:ascii="ＭＳ Ｐ明朝" w:eastAsia="ＭＳ Ｐ明朝" w:hAnsi="ＭＳ Ｐ明朝"/>
          <w:sz w:val="21"/>
          <w:szCs w:val="21"/>
        </w:rPr>
      </w:pPr>
    </w:p>
    <w:p w14:paraId="158D95AC" w14:textId="2F2D43C9" w:rsidR="00EA7F46" w:rsidRPr="00EA7F46" w:rsidRDefault="00EA7F46" w:rsidP="00EA7F46">
      <w:pPr>
        <w:spacing w:line="320" w:lineRule="exact"/>
        <w:ind w:left="134" w:hangingChars="64" w:hanging="134"/>
        <w:rPr>
          <w:rFonts w:ascii="ＭＳ Ｐ明朝" w:eastAsia="ＭＳ Ｐ明朝" w:hAnsi="ＭＳ Ｐ明朝"/>
          <w:sz w:val="21"/>
          <w:szCs w:val="21"/>
        </w:rPr>
      </w:pPr>
      <w:r w:rsidRPr="00EA7F46">
        <w:rPr>
          <w:rFonts w:ascii="ＭＳ Ｐ明朝" w:eastAsia="ＭＳ Ｐ明朝" w:hAnsi="ＭＳ Ｐ明朝" w:hint="eastAsia"/>
          <w:sz w:val="21"/>
          <w:szCs w:val="21"/>
        </w:rPr>
        <w:t>２．</w:t>
      </w:r>
      <w:r w:rsidRPr="00EA7F46">
        <w:rPr>
          <w:rFonts w:ascii="ＭＳ Ｐ明朝" w:eastAsia="ＭＳ Ｐ明朝" w:hAnsi="ＭＳ Ｐ明朝"/>
          <w:sz w:val="21"/>
          <w:szCs w:val="21"/>
        </w:rPr>
        <w:t>是正方針</w:t>
      </w:r>
      <w:r>
        <w:rPr>
          <w:rFonts w:ascii="ＭＳ Ｐ明朝" w:eastAsia="ＭＳ Ｐ明朝" w:hAnsi="ＭＳ Ｐ明朝" w:hint="eastAsia"/>
          <w:sz w:val="21"/>
          <w:szCs w:val="21"/>
        </w:rPr>
        <w:t>と改善状況</w:t>
      </w:r>
    </w:p>
    <w:p w14:paraId="73B3A7FF" w14:textId="12E9D7BB" w:rsidR="00EA7F46" w:rsidRPr="00EA7F46" w:rsidRDefault="00EA7F46" w:rsidP="00EA7F46">
      <w:pPr>
        <w:spacing w:line="320" w:lineRule="exact"/>
        <w:ind w:leftChars="164" w:left="361"/>
        <w:rPr>
          <w:rFonts w:ascii="ＭＳ Ｐ明朝" w:eastAsia="ＭＳ Ｐ明朝" w:hAnsi="ＭＳ Ｐ明朝"/>
          <w:sz w:val="21"/>
          <w:szCs w:val="21"/>
        </w:rPr>
      </w:pPr>
      <w:r w:rsidRPr="00EA7F46">
        <w:rPr>
          <w:rFonts w:ascii="ＭＳ Ｐ明朝" w:eastAsia="ＭＳ Ｐ明朝" w:hAnsi="ＭＳ Ｐ明朝" w:hint="eastAsia"/>
          <w:sz w:val="21"/>
          <w:szCs w:val="21"/>
        </w:rPr>
        <w:t>当社グループは、決算財務報告に係る内部統制の整備及び運用の重要性を認識しており、今後は</w:t>
      </w:r>
      <w:r w:rsidRPr="00EA7F46">
        <w:rPr>
          <w:rFonts w:ascii="ＭＳ Ｐ明朝" w:eastAsia="ＭＳ Ｐ明朝" w:hAnsi="ＭＳ Ｐ明朝"/>
          <w:sz w:val="21"/>
          <w:szCs w:val="21"/>
        </w:rPr>
        <w:t>202</w:t>
      </w:r>
      <w:r w:rsidRPr="00EA7F46">
        <w:rPr>
          <w:rFonts w:ascii="ＭＳ Ｐ明朝" w:eastAsia="ＭＳ Ｐ明朝" w:hAnsi="ＭＳ Ｐ明朝" w:hint="eastAsia"/>
          <w:sz w:val="21"/>
          <w:szCs w:val="21"/>
        </w:rPr>
        <w:t>6</w:t>
      </w:r>
      <w:r w:rsidRPr="00EA7F46">
        <w:rPr>
          <w:rFonts w:ascii="ＭＳ Ｐ明朝" w:eastAsia="ＭＳ Ｐ明朝" w:hAnsi="ＭＳ Ｐ明朝"/>
          <w:sz w:val="21"/>
          <w:szCs w:val="21"/>
        </w:rPr>
        <w:t>年</w:t>
      </w:r>
      <w:r w:rsidRPr="00EA7F46">
        <w:rPr>
          <w:rFonts w:ascii="ＭＳ Ｐ明朝" w:eastAsia="ＭＳ Ｐ明朝" w:hAnsi="ＭＳ Ｐ明朝" w:hint="eastAsia"/>
          <w:sz w:val="21"/>
          <w:szCs w:val="21"/>
        </w:rPr>
        <w:t>8</w:t>
      </w:r>
      <w:r w:rsidRPr="00EA7F46">
        <w:rPr>
          <w:rFonts w:ascii="ＭＳ Ｐ明朝" w:eastAsia="ＭＳ Ｐ明朝" w:hAnsi="ＭＳ Ｐ明朝"/>
          <w:sz w:val="21"/>
          <w:szCs w:val="21"/>
        </w:rPr>
        <w:t>月期第２四半期</w:t>
      </w:r>
      <w:r w:rsidRPr="00EA7F46">
        <w:rPr>
          <w:rFonts w:ascii="ＭＳ Ｐ明朝" w:eastAsia="ＭＳ Ｐ明朝" w:hAnsi="ＭＳ Ｐ明朝" w:hint="eastAsia"/>
          <w:sz w:val="21"/>
          <w:szCs w:val="21"/>
        </w:rPr>
        <w:t>末日</w:t>
      </w:r>
      <w:r w:rsidRPr="00EA7F46">
        <w:rPr>
          <w:rFonts w:ascii="ＭＳ Ｐ明朝" w:eastAsia="ＭＳ Ｐ明朝" w:hAnsi="ＭＳ Ｐ明朝"/>
          <w:sz w:val="21"/>
          <w:szCs w:val="21"/>
        </w:rPr>
        <w:t>までに、</w:t>
      </w:r>
      <w:r w:rsidRPr="00EA7F46">
        <w:rPr>
          <w:rFonts w:ascii="ＭＳ Ｐ明朝" w:eastAsia="ＭＳ Ｐ明朝" w:hAnsi="ＭＳ Ｐ明朝" w:hint="eastAsia"/>
          <w:sz w:val="21"/>
          <w:szCs w:val="21"/>
        </w:rPr>
        <w:t>以下の方針に基づく再発防止策を講じ、決算財務報告に係る内部統制の不備を是正し、追加的に適切な内部統制を構築し、整備運用する方針</w:t>
      </w:r>
      <w:r w:rsidR="009D0592">
        <w:rPr>
          <w:rFonts w:ascii="ＭＳ Ｐ明朝" w:eastAsia="ＭＳ Ｐ明朝" w:hAnsi="ＭＳ Ｐ明朝" w:hint="eastAsia"/>
          <w:sz w:val="21"/>
          <w:szCs w:val="21"/>
        </w:rPr>
        <w:t>とお示しさせていただいております。</w:t>
      </w:r>
    </w:p>
    <w:p w14:paraId="4E40CA89" w14:textId="77777777" w:rsidR="00EA7F46" w:rsidRPr="00EA7F46" w:rsidRDefault="00EA7F46" w:rsidP="00EA7F46">
      <w:pPr>
        <w:spacing w:line="320" w:lineRule="exact"/>
        <w:ind w:leftChars="64" w:left="141" w:firstLine="1"/>
        <w:rPr>
          <w:rFonts w:ascii="ＭＳ Ｐ明朝" w:eastAsia="ＭＳ Ｐ明朝" w:hAnsi="ＭＳ Ｐ明朝"/>
          <w:sz w:val="21"/>
          <w:szCs w:val="21"/>
        </w:rPr>
      </w:pPr>
    </w:p>
    <w:p w14:paraId="26A6CF00" w14:textId="72C8156E" w:rsidR="00EA7F46" w:rsidRPr="00EA7F46" w:rsidRDefault="00EA7F46" w:rsidP="002F2B1D">
      <w:pPr>
        <w:pStyle w:val="a9"/>
        <w:numPr>
          <w:ilvl w:val="0"/>
          <w:numId w:val="3"/>
        </w:numPr>
        <w:spacing w:line="320" w:lineRule="exact"/>
        <w:ind w:leftChars="100" w:left="660"/>
        <w:rPr>
          <w:rFonts w:ascii="ＭＳ Ｐ明朝" w:eastAsia="ＭＳ Ｐ明朝" w:hAnsi="ＭＳ Ｐ明朝"/>
          <w:sz w:val="21"/>
          <w:szCs w:val="21"/>
        </w:rPr>
      </w:pPr>
      <w:r w:rsidRPr="00EA7F46">
        <w:rPr>
          <w:rFonts w:ascii="ＭＳ Ｐ明朝" w:eastAsia="ＭＳ Ｐ明朝" w:hAnsi="ＭＳ Ｐ明朝" w:hint="eastAsia"/>
          <w:sz w:val="21"/>
          <w:szCs w:val="21"/>
        </w:rPr>
        <w:t>内部統制評価に関わる人員を含む管理部門の運営体制強化</w:t>
      </w:r>
    </w:p>
    <w:p w14:paraId="4A83D4A6" w14:textId="4D41B847" w:rsidR="00EA7F46" w:rsidRDefault="00EA7F46" w:rsidP="002F2B1D">
      <w:pPr>
        <w:spacing w:line="320" w:lineRule="exact"/>
        <w:ind w:leftChars="300" w:left="660"/>
        <w:rPr>
          <w:rFonts w:ascii="ＭＳ Ｐ明朝" w:eastAsia="ＭＳ Ｐ明朝" w:hAnsi="ＭＳ Ｐ明朝"/>
          <w:sz w:val="21"/>
          <w:szCs w:val="21"/>
        </w:rPr>
      </w:pPr>
      <w:r w:rsidRPr="00EA7F46">
        <w:rPr>
          <w:rFonts w:ascii="ＭＳ Ｐ明朝" w:eastAsia="ＭＳ Ｐ明朝" w:hAnsi="ＭＳ Ｐ明朝" w:hint="eastAsia"/>
          <w:sz w:val="21"/>
          <w:szCs w:val="21"/>
        </w:rPr>
        <w:t>従前４</w:t>
      </w:r>
      <w:r>
        <w:rPr>
          <w:rFonts w:ascii="ＭＳ Ｐ明朝" w:eastAsia="ＭＳ Ｐ明朝" w:hAnsi="ＭＳ Ｐ明朝" w:hint="eastAsia"/>
          <w:sz w:val="21"/>
          <w:szCs w:val="21"/>
        </w:rPr>
        <w:t>名</w:t>
      </w:r>
      <w:r w:rsidRPr="00EA7F46">
        <w:rPr>
          <w:rFonts w:ascii="ＭＳ Ｐ明朝" w:eastAsia="ＭＳ Ｐ明朝" w:hAnsi="ＭＳ Ｐ明朝" w:hint="eastAsia"/>
          <w:sz w:val="21"/>
          <w:szCs w:val="21"/>
        </w:rPr>
        <w:t>体制</w:t>
      </w:r>
      <w:r>
        <w:rPr>
          <w:rFonts w:ascii="ＭＳ Ｐ明朝" w:eastAsia="ＭＳ Ｐ明朝" w:hAnsi="ＭＳ Ｐ明朝" w:hint="eastAsia"/>
          <w:sz w:val="21"/>
          <w:szCs w:val="21"/>
        </w:rPr>
        <w:t>であった人員を</w:t>
      </w:r>
      <w:r w:rsidRPr="00EA7F46">
        <w:rPr>
          <w:rFonts w:ascii="ＭＳ Ｐ明朝" w:eastAsia="ＭＳ Ｐ明朝" w:hAnsi="ＭＳ Ｐ明朝" w:hint="eastAsia"/>
          <w:sz w:val="21"/>
          <w:szCs w:val="21"/>
        </w:rPr>
        <w:t>６</w:t>
      </w:r>
      <w:r>
        <w:rPr>
          <w:rFonts w:ascii="ＭＳ Ｐ明朝" w:eastAsia="ＭＳ Ｐ明朝" w:hAnsi="ＭＳ Ｐ明朝" w:hint="eastAsia"/>
          <w:sz w:val="21"/>
          <w:szCs w:val="21"/>
        </w:rPr>
        <w:t>名</w:t>
      </w:r>
      <w:r w:rsidRPr="00EA7F46">
        <w:rPr>
          <w:rFonts w:ascii="ＭＳ Ｐ明朝" w:eastAsia="ＭＳ Ｐ明朝" w:hAnsi="ＭＳ Ｐ明朝" w:hint="eastAsia"/>
          <w:sz w:val="21"/>
          <w:szCs w:val="21"/>
        </w:rPr>
        <w:t>体制に増員し、絶対的な人数の拡充を実行し</w:t>
      </w:r>
      <w:r w:rsidR="002F2B1D">
        <w:rPr>
          <w:rFonts w:ascii="ＭＳ Ｐ明朝" w:eastAsia="ＭＳ Ｐ明朝" w:hAnsi="ＭＳ Ｐ明朝" w:hint="eastAsia"/>
          <w:sz w:val="21"/>
          <w:szCs w:val="21"/>
        </w:rPr>
        <w:t>、</w:t>
      </w:r>
      <w:r>
        <w:rPr>
          <w:rFonts w:ascii="ＭＳ Ｐ明朝" w:eastAsia="ＭＳ Ｐ明朝" w:hAnsi="ＭＳ Ｐ明朝" w:hint="eastAsia"/>
          <w:sz w:val="21"/>
          <w:szCs w:val="21"/>
        </w:rPr>
        <w:t>既に</w:t>
      </w:r>
      <w:r w:rsidRPr="00EA7F46">
        <w:rPr>
          <w:rFonts w:ascii="ＭＳ Ｐ明朝" w:eastAsia="ＭＳ Ｐ明朝" w:hAnsi="ＭＳ Ｐ明朝" w:hint="eastAsia"/>
          <w:sz w:val="21"/>
          <w:szCs w:val="21"/>
        </w:rPr>
        <w:t>業務に当たっております。また、</w:t>
      </w:r>
      <w:r>
        <w:rPr>
          <w:rFonts w:ascii="ＭＳ Ｐ明朝" w:eastAsia="ＭＳ Ｐ明朝" w:hAnsi="ＭＳ Ｐ明朝" w:hint="eastAsia"/>
          <w:sz w:val="21"/>
          <w:szCs w:val="21"/>
        </w:rPr>
        <w:t>会計専門家である</w:t>
      </w:r>
      <w:r w:rsidRPr="00EA7F46">
        <w:rPr>
          <w:rFonts w:ascii="ＭＳ Ｐ明朝" w:eastAsia="ＭＳ Ｐ明朝" w:hAnsi="ＭＳ Ｐ明朝" w:hint="eastAsia"/>
          <w:sz w:val="21"/>
          <w:szCs w:val="21"/>
        </w:rPr>
        <w:t>公認会計士を1名追加で採用</w:t>
      </w:r>
      <w:r>
        <w:rPr>
          <w:rFonts w:ascii="ＭＳ Ｐ明朝" w:eastAsia="ＭＳ Ｐ明朝" w:hAnsi="ＭＳ Ｐ明朝" w:hint="eastAsia"/>
          <w:sz w:val="21"/>
          <w:szCs w:val="21"/>
        </w:rPr>
        <w:t>を予定しております。</w:t>
      </w:r>
    </w:p>
    <w:p w14:paraId="651474DE" w14:textId="77777777" w:rsidR="002F2B1D" w:rsidRPr="00EA7F46" w:rsidRDefault="002F2B1D" w:rsidP="002F2B1D">
      <w:pPr>
        <w:spacing w:line="320" w:lineRule="exact"/>
        <w:ind w:leftChars="100" w:left="220" w:firstLineChars="200" w:firstLine="420"/>
        <w:rPr>
          <w:rFonts w:ascii="ＭＳ Ｐ明朝" w:eastAsia="ＭＳ Ｐ明朝" w:hAnsi="ＭＳ Ｐ明朝"/>
          <w:sz w:val="21"/>
          <w:szCs w:val="21"/>
        </w:rPr>
      </w:pPr>
    </w:p>
    <w:p w14:paraId="685FF5AF" w14:textId="3C8D1CAB" w:rsidR="00EA7F46" w:rsidRPr="00EA7F46" w:rsidRDefault="00EA7F46" w:rsidP="002F2B1D">
      <w:pPr>
        <w:pStyle w:val="a9"/>
        <w:numPr>
          <w:ilvl w:val="0"/>
          <w:numId w:val="3"/>
        </w:numPr>
        <w:spacing w:line="320" w:lineRule="exact"/>
        <w:ind w:leftChars="100" w:left="660"/>
        <w:rPr>
          <w:rFonts w:ascii="ＭＳ Ｐ明朝" w:eastAsia="ＭＳ Ｐ明朝" w:hAnsi="ＭＳ Ｐ明朝"/>
          <w:sz w:val="21"/>
          <w:szCs w:val="21"/>
        </w:rPr>
      </w:pPr>
      <w:r w:rsidRPr="00EA7F46">
        <w:rPr>
          <w:rFonts w:ascii="ＭＳ Ｐ明朝" w:eastAsia="ＭＳ Ｐ明朝" w:hAnsi="ＭＳ Ｐ明朝" w:hint="eastAsia"/>
          <w:sz w:val="21"/>
          <w:szCs w:val="21"/>
        </w:rPr>
        <w:t>決算財務報告プロセスの抜本的な見直し</w:t>
      </w:r>
    </w:p>
    <w:p w14:paraId="4931169A" w14:textId="538634F6" w:rsidR="002F2B1D" w:rsidRPr="00EA7F46" w:rsidRDefault="00EA7F46" w:rsidP="002F2B1D">
      <w:pPr>
        <w:spacing w:line="320" w:lineRule="exact"/>
        <w:ind w:leftChars="300" w:left="660"/>
        <w:rPr>
          <w:rFonts w:ascii="ＭＳ Ｐ明朝" w:eastAsia="ＭＳ Ｐ明朝" w:hAnsi="ＭＳ Ｐ明朝"/>
          <w:sz w:val="21"/>
          <w:szCs w:val="21"/>
        </w:rPr>
      </w:pPr>
      <w:r w:rsidRPr="00EA7F46">
        <w:rPr>
          <w:rFonts w:ascii="ＭＳ Ｐ明朝" w:eastAsia="ＭＳ Ｐ明朝" w:hAnsi="ＭＳ Ｐ明朝" w:hint="eastAsia"/>
          <w:sz w:val="21"/>
          <w:szCs w:val="21"/>
        </w:rPr>
        <w:t>共有精度を上げるために社内のITツールの拡充を行いました。また、</w:t>
      </w:r>
      <w:r w:rsidR="002F2B1D">
        <w:rPr>
          <w:rFonts w:ascii="ＭＳ Ｐ明朝" w:eastAsia="ＭＳ Ｐ明朝" w:hAnsi="ＭＳ Ｐ明朝"/>
          <w:sz w:val="21"/>
          <w:szCs w:val="21"/>
        </w:rPr>
        <w:t>JSOX</w:t>
      </w:r>
      <w:r w:rsidRPr="00EA7F46">
        <w:rPr>
          <w:rFonts w:ascii="ＭＳ Ｐ明朝" w:eastAsia="ＭＳ Ｐ明朝" w:hAnsi="ＭＳ Ｐ明朝" w:hint="eastAsia"/>
          <w:sz w:val="21"/>
          <w:szCs w:val="21"/>
        </w:rPr>
        <w:t>における業務フローを増強するために締め日・証憑類の徴収ルールを追加</w:t>
      </w:r>
      <w:r w:rsidR="002F2B1D">
        <w:rPr>
          <w:rFonts w:ascii="ＭＳ Ｐ明朝" w:eastAsia="ＭＳ Ｐ明朝" w:hAnsi="ＭＳ Ｐ明朝" w:hint="eastAsia"/>
          <w:sz w:val="21"/>
          <w:szCs w:val="21"/>
        </w:rPr>
        <w:t>整備し、</w:t>
      </w:r>
      <w:r w:rsidR="009D0592">
        <w:rPr>
          <w:rFonts w:ascii="ＭＳ Ｐ明朝" w:eastAsia="ＭＳ Ｐ明朝" w:hAnsi="ＭＳ Ｐ明朝" w:hint="eastAsia"/>
          <w:sz w:val="21"/>
          <w:szCs w:val="21"/>
        </w:rPr>
        <w:t>既に</w:t>
      </w:r>
      <w:r w:rsidR="002F2B1D">
        <w:rPr>
          <w:rFonts w:ascii="ＭＳ Ｐ明朝" w:eastAsia="ＭＳ Ｐ明朝" w:hAnsi="ＭＳ Ｐ明朝" w:hint="eastAsia"/>
          <w:sz w:val="21"/>
          <w:szCs w:val="21"/>
        </w:rPr>
        <w:t>運用を開始し</w:t>
      </w:r>
      <w:r w:rsidRPr="00EA7F46">
        <w:rPr>
          <w:rFonts w:ascii="ＭＳ Ｐ明朝" w:eastAsia="ＭＳ Ｐ明朝" w:hAnsi="ＭＳ Ｐ明朝" w:hint="eastAsia"/>
          <w:sz w:val="21"/>
          <w:szCs w:val="21"/>
        </w:rPr>
        <w:t>ております。</w:t>
      </w:r>
      <w:r w:rsidR="002F2B1D">
        <w:rPr>
          <w:rFonts w:ascii="ＭＳ Ｐ明朝" w:eastAsia="ＭＳ Ｐ明朝" w:hAnsi="ＭＳ Ｐ明朝" w:hint="eastAsia"/>
          <w:sz w:val="21"/>
          <w:szCs w:val="21"/>
        </w:rPr>
        <w:t>また、開示体制も３名体制へ増強しております。</w:t>
      </w:r>
    </w:p>
    <w:p w14:paraId="70E16E8D" w14:textId="77777777" w:rsidR="002F2B1D" w:rsidRDefault="002F2B1D" w:rsidP="002F2B1D">
      <w:pPr>
        <w:spacing w:line="320" w:lineRule="exact"/>
        <w:ind w:leftChars="100" w:left="220"/>
        <w:rPr>
          <w:rFonts w:ascii="ＭＳ Ｐ明朝" w:eastAsia="ＭＳ Ｐ明朝" w:hAnsi="ＭＳ Ｐ明朝"/>
          <w:sz w:val="21"/>
          <w:szCs w:val="21"/>
        </w:rPr>
      </w:pPr>
    </w:p>
    <w:p w14:paraId="44612DBD" w14:textId="43AA21DA" w:rsidR="00EA7F46" w:rsidRPr="002F2B1D" w:rsidRDefault="00EA7F46" w:rsidP="002F2B1D">
      <w:pPr>
        <w:pStyle w:val="a9"/>
        <w:numPr>
          <w:ilvl w:val="0"/>
          <w:numId w:val="3"/>
        </w:numPr>
        <w:spacing w:line="320" w:lineRule="exact"/>
        <w:ind w:leftChars="100" w:left="660"/>
        <w:rPr>
          <w:rFonts w:ascii="ＭＳ Ｐ明朝" w:eastAsia="ＭＳ Ｐ明朝" w:hAnsi="ＭＳ Ｐ明朝"/>
          <w:sz w:val="21"/>
          <w:szCs w:val="21"/>
        </w:rPr>
      </w:pPr>
      <w:r w:rsidRPr="002F2B1D">
        <w:rPr>
          <w:rFonts w:ascii="ＭＳ Ｐ明朝" w:eastAsia="ＭＳ Ｐ明朝" w:hAnsi="ＭＳ Ｐ明朝" w:hint="eastAsia"/>
          <w:sz w:val="21"/>
          <w:szCs w:val="21"/>
        </w:rPr>
        <w:t>決算業務における外部専門家の積極的活用</w:t>
      </w:r>
    </w:p>
    <w:p w14:paraId="48A061B7" w14:textId="1EBBEC21" w:rsidR="00075239" w:rsidRDefault="002F2B1D" w:rsidP="002F2B1D">
      <w:pPr>
        <w:tabs>
          <w:tab w:val="left" w:pos="3615"/>
        </w:tabs>
        <w:ind w:leftChars="300" w:left="660"/>
        <w:rPr>
          <w:rFonts w:ascii="ＭＳ Ｐ明朝" w:eastAsia="ＭＳ Ｐ明朝" w:hAnsi="ＭＳ Ｐ明朝"/>
        </w:rPr>
      </w:pPr>
      <w:r w:rsidRPr="002F2B1D">
        <w:rPr>
          <w:rFonts w:ascii="ＭＳ Ｐ明朝" w:eastAsia="ＭＳ Ｐ明朝" w:hAnsi="ＭＳ Ｐ明朝" w:hint="eastAsia"/>
        </w:rPr>
        <w:t>連結</w:t>
      </w:r>
      <w:r>
        <w:rPr>
          <w:rFonts w:ascii="ＭＳ Ｐ明朝" w:eastAsia="ＭＳ Ｐ明朝" w:hAnsi="ＭＳ Ｐ明朝" w:hint="eastAsia"/>
        </w:rPr>
        <w:t>決算業務における</w:t>
      </w:r>
      <w:r w:rsidRPr="002F2B1D">
        <w:rPr>
          <w:rFonts w:ascii="ＭＳ Ｐ明朝" w:eastAsia="ＭＳ Ｐ明朝" w:hAnsi="ＭＳ Ｐ明朝" w:hint="eastAsia"/>
        </w:rPr>
        <w:t>外部専門家</w:t>
      </w:r>
      <w:r>
        <w:rPr>
          <w:rFonts w:ascii="ＭＳ Ｐ明朝" w:eastAsia="ＭＳ Ｐ明朝" w:hAnsi="ＭＳ Ｐ明朝" w:hint="eastAsia"/>
        </w:rPr>
        <w:t>から受ける</w:t>
      </w:r>
      <w:r w:rsidRPr="002F2B1D">
        <w:rPr>
          <w:rFonts w:ascii="ＭＳ Ｐ明朝" w:eastAsia="ＭＳ Ｐ明朝" w:hAnsi="ＭＳ Ｐ明朝" w:hint="eastAsia"/>
        </w:rPr>
        <w:t>サポート分野を広げており</w:t>
      </w:r>
      <w:r>
        <w:rPr>
          <w:rFonts w:ascii="ＭＳ Ｐ明朝" w:eastAsia="ＭＳ Ｐ明朝" w:hAnsi="ＭＳ Ｐ明朝" w:hint="eastAsia"/>
        </w:rPr>
        <w:t>ます</w:t>
      </w:r>
      <w:r w:rsidRPr="002F2B1D">
        <w:rPr>
          <w:rFonts w:ascii="ＭＳ Ｐ明朝" w:eastAsia="ＭＳ Ｐ明朝" w:hAnsi="ＭＳ Ｐ明朝" w:hint="eastAsia"/>
        </w:rPr>
        <w:t>。具体的には、会計監査人が必要とするフォーマットの作成、決算に係る開示資料について会計監査人に提出する前の</w:t>
      </w:r>
      <w:r>
        <w:rPr>
          <w:rFonts w:ascii="ＭＳ Ｐ明朝" w:eastAsia="ＭＳ Ｐ明朝" w:hAnsi="ＭＳ Ｐ明朝" w:hint="eastAsia"/>
        </w:rPr>
        <w:t>確認体制強化による精度向上</w:t>
      </w:r>
      <w:r w:rsidRPr="002F2B1D">
        <w:rPr>
          <w:rFonts w:ascii="ＭＳ Ｐ明朝" w:eastAsia="ＭＳ Ｐ明朝" w:hAnsi="ＭＳ Ｐ明朝" w:hint="eastAsia"/>
        </w:rPr>
        <w:t>、社内経理担当の研修等を外部専門家のサポートを受け</w:t>
      </w:r>
      <w:r>
        <w:rPr>
          <w:rFonts w:ascii="ＭＳ Ｐ明朝" w:eastAsia="ＭＳ Ｐ明朝" w:hAnsi="ＭＳ Ｐ明朝" w:hint="eastAsia"/>
        </w:rPr>
        <w:t>ております</w:t>
      </w:r>
      <w:r w:rsidRPr="002F2B1D">
        <w:rPr>
          <w:rFonts w:ascii="ＭＳ Ｐ明朝" w:eastAsia="ＭＳ Ｐ明朝" w:hAnsi="ＭＳ Ｐ明朝" w:hint="eastAsia"/>
        </w:rPr>
        <w:t>。今後は円滑且つ正確なプロセスが履行されるよう整備した体制をしっかりと運用してまいります</w:t>
      </w:r>
      <w:r>
        <w:rPr>
          <w:rFonts w:ascii="ＭＳ Ｐ明朝" w:eastAsia="ＭＳ Ｐ明朝" w:hAnsi="ＭＳ Ｐ明朝" w:hint="eastAsia"/>
        </w:rPr>
        <w:t>。</w:t>
      </w:r>
    </w:p>
    <w:p w14:paraId="0EEF7E41" w14:textId="77777777" w:rsidR="002F2B1D" w:rsidRDefault="002F2B1D" w:rsidP="002F2B1D">
      <w:pPr>
        <w:tabs>
          <w:tab w:val="left" w:pos="3615"/>
        </w:tabs>
        <w:ind w:leftChars="100" w:left="220"/>
        <w:rPr>
          <w:rFonts w:ascii="ＭＳ Ｐ明朝" w:eastAsia="ＭＳ Ｐ明朝" w:hAnsi="ＭＳ Ｐ明朝"/>
        </w:rPr>
      </w:pPr>
    </w:p>
    <w:p w14:paraId="7E167AD1" w14:textId="2690FFE6" w:rsidR="009D0592" w:rsidRDefault="009D0592" w:rsidP="002F2B1D">
      <w:pPr>
        <w:tabs>
          <w:tab w:val="left" w:pos="3615"/>
        </w:tabs>
        <w:ind w:leftChars="100" w:left="220"/>
        <w:rPr>
          <w:rFonts w:ascii="ＭＳ Ｐ明朝" w:eastAsia="ＭＳ Ｐ明朝" w:hAnsi="ＭＳ Ｐ明朝"/>
        </w:rPr>
      </w:pPr>
      <w:r>
        <w:rPr>
          <w:rFonts w:ascii="ＭＳ Ｐ明朝" w:eastAsia="ＭＳ Ｐ明朝" w:hAnsi="ＭＳ Ｐ明朝" w:hint="eastAsia"/>
        </w:rPr>
        <w:t>３</w:t>
      </w:r>
      <w:r>
        <w:rPr>
          <w:rFonts w:ascii="ＭＳ Ｐ明朝" w:eastAsia="ＭＳ Ｐ明朝" w:hAnsi="ＭＳ Ｐ明朝"/>
        </w:rPr>
        <w:t xml:space="preserve">. </w:t>
      </w:r>
      <w:r>
        <w:rPr>
          <w:rFonts w:ascii="ＭＳ Ｐ明朝" w:eastAsia="ＭＳ Ｐ明朝" w:hAnsi="ＭＳ Ｐ明朝" w:hint="eastAsia"/>
        </w:rPr>
        <w:t>その他</w:t>
      </w:r>
    </w:p>
    <w:p w14:paraId="12CA4245" w14:textId="0A8B099A" w:rsidR="009D0592" w:rsidRDefault="009D0592" w:rsidP="009D0592">
      <w:pPr>
        <w:tabs>
          <w:tab w:val="left" w:pos="3615"/>
        </w:tabs>
        <w:ind w:leftChars="200" w:left="440"/>
        <w:rPr>
          <w:rFonts w:ascii="ＭＳ Ｐ明朝" w:eastAsia="ＭＳ Ｐ明朝" w:hAnsi="ＭＳ Ｐ明朝"/>
        </w:rPr>
      </w:pPr>
      <w:r>
        <w:rPr>
          <w:rFonts w:ascii="ＭＳ Ｐ明朝" w:eastAsia="ＭＳ Ｐ明朝" w:hAnsi="ＭＳ Ｐ明朝" w:hint="eastAsia"/>
        </w:rPr>
        <w:t>本件に関する販管費増加につきましては</w:t>
      </w:r>
      <w:r>
        <w:rPr>
          <w:rFonts w:ascii="ＭＳ Ｐ明朝" w:eastAsia="ＭＳ Ｐ明朝" w:hAnsi="ＭＳ Ｐ明朝"/>
        </w:rPr>
        <w:t>2025</w:t>
      </w:r>
      <w:r>
        <w:rPr>
          <w:rFonts w:ascii="ＭＳ Ｐ明朝" w:eastAsia="ＭＳ Ｐ明朝" w:hAnsi="ＭＳ Ｐ明朝" w:hint="eastAsia"/>
        </w:rPr>
        <w:t>年８月期決算短信にてお示しさせていただいている業績予想に既に組み込まれておりますので費用面が想定外に増加することは現時点ではございません。また、業績予想につきましては第1四半期決算発表時までに算出し、改めて公表させていただきます。</w:t>
      </w:r>
    </w:p>
    <w:p w14:paraId="34CA745C" w14:textId="77777777" w:rsidR="009D0592" w:rsidRPr="009D0592" w:rsidRDefault="009D0592" w:rsidP="009D0592">
      <w:pPr>
        <w:tabs>
          <w:tab w:val="left" w:pos="3615"/>
        </w:tabs>
        <w:ind w:leftChars="200" w:left="440"/>
        <w:rPr>
          <w:rFonts w:ascii="ＭＳ Ｐ明朝" w:eastAsia="ＭＳ Ｐ明朝" w:hAnsi="ＭＳ Ｐ明朝" w:hint="eastAsia"/>
        </w:rPr>
      </w:pPr>
    </w:p>
    <w:p w14:paraId="53F6148D" w14:textId="25A10779" w:rsidR="002F2B1D" w:rsidRPr="002F2B1D" w:rsidRDefault="002F2B1D" w:rsidP="002F2B1D">
      <w:pPr>
        <w:tabs>
          <w:tab w:val="left" w:pos="3615"/>
        </w:tabs>
        <w:jc w:val="right"/>
        <w:rPr>
          <w:rFonts w:ascii="ＭＳ Ｐ明朝" w:eastAsia="ＭＳ Ｐ明朝" w:hAnsi="ＭＳ Ｐ明朝"/>
        </w:rPr>
      </w:pPr>
      <w:r>
        <w:rPr>
          <w:rFonts w:ascii="ＭＳ Ｐ明朝" w:eastAsia="ＭＳ Ｐ明朝" w:hAnsi="ＭＳ Ｐ明朝" w:hint="eastAsia"/>
        </w:rPr>
        <w:t>以上</w:t>
      </w:r>
    </w:p>
    <w:sectPr w:rsidR="002F2B1D" w:rsidRPr="002F2B1D">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A945AF" w14:textId="77777777" w:rsidR="003E1405" w:rsidRDefault="003E1405" w:rsidP="009D0592">
      <w:r>
        <w:separator/>
      </w:r>
    </w:p>
  </w:endnote>
  <w:endnote w:type="continuationSeparator" w:id="0">
    <w:p w14:paraId="495DBAAC" w14:textId="77777777" w:rsidR="003E1405" w:rsidRDefault="003E1405" w:rsidP="009D0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7247E5" w14:textId="77777777" w:rsidR="003E1405" w:rsidRDefault="003E1405" w:rsidP="009D0592">
      <w:r>
        <w:separator/>
      </w:r>
    </w:p>
  </w:footnote>
  <w:footnote w:type="continuationSeparator" w:id="0">
    <w:p w14:paraId="599ACF61" w14:textId="77777777" w:rsidR="003E1405" w:rsidRDefault="003E1405" w:rsidP="009D0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CA3D7" w14:textId="0FB3567E" w:rsidR="009D0592" w:rsidRPr="009D0592" w:rsidRDefault="009D0592">
    <w:pPr>
      <w:pStyle w:val="af3"/>
      <w:rPr>
        <w:rFonts w:ascii="Times New Roman" w:hAnsi="Times New Roman"/>
      </w:rPr>
    </w:pPr>
    <w:r w:rsidRPr="009D0592">
      <w:rPr>
        <w:rFonts w:ascii="Times New Roman" w:hAnsi="Times New Roman"/>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495234"/>
    <w:multiLevelType w:val="hybridMultilevel"/>
    <w:tmpl w:val="0166E198"/>
    <w:lvl w:ilvl="0" w:tplc="3646A9BC">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7D916E97"/>
    <w:multiLevelType w:val="hybridMultilevel"/>
    <w:tmpl w:val="A42A8532"/>
    <w:lvl w:ilvl="0" w:tplc="F8B00FEE">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F0C3487"/>
    <w:multiLevelType w:val="hybridMultilevel"/>
    <w:tmpl w:val="D5EEA84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34374755">
    <w:abstractNumId w:val="1"/>
  </w:num>
  <w:num w:numId="2" w16cid:durableId="1508012783">
    <w:abstractNumId w:val="0"/>
  </w:num>
  <w:num w:numId="3" w16cid:durableId="1254053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6"/>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F46"/>
    <w:rsid w:val="00075239"/>
    <w:rsid w:val="002F2B1D"/>
    <w:rsid w:val="003E1405"/>
    <w:rsid w:val="008F1856"/>
    <w:rsid w:val="009D0592"/>
    <w:rsid w:val="00B12C6A"/>
    <w:rsid w:val="00E12A29"/>
    <w:rsid w:val="00EA7F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3F93233"/>
  <w15:chartTrackingRefBased/>
  <w15:docId w15:val="{B48692C7-BDF7-F547-A74C-11AB49B8B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7F46"/>
    <w:pPr>
      <w:widowControl w:val="0"/>
      <w:spacing w:after="0" w:line="240" w:lineRule="auto"/>
      <w:jc w:val="both"/>
    </w:pPr>
    <w:rPr>
      <w:rFonts w:ascii="Arial" w:eastAsia="ＭＳ Ｐゴシック" w:hAnsi="Arial" w:cs="Times New Roman"/>
      <w:kern w:val="0"/>
      <w:szCs w:val="20"/>
      <w14:ligatures w14:val="none"/>
    </w:rPr>
  </w:style>
  <w:style w:type="paragraph" w:styleId="1">
    <w:name w:val="heading 1"/>
    <w:basedOn w:val="a"/>
    <w:next w:val="a"/>
    <w:link w:val="10"/>
    <w:uiPriority w:val="9"/>
    <w:qFormat/>
    <w:rsid w:val="00EA7F4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A7F4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A7F4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A7F4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A7F4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A7F4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A7F4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A7F4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A7F4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A7F4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A7F4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A7F4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A7F4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A7F4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A7F4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A7F4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A7F4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A7F4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A7F4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A7F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7F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A7F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7F46"/>
    <w:pPr>
      <w:spacing w:before="160"/>
      <w:jc w:val="center"/>
    </w:pPr>
    <w:rPr>
      <w:i/>
      <w:iCs/>
      <w:color w:val="404040" w:themeColor="text1" w:themeTint="BF"/>
    </w:rPr>
  </w:style>
  <w:style w:type="character" w:customStyle="1" w:styleId="a8">
    <w:name w:val="引用文 (文字)"/>
    <w:basedOn w:val="a0"/>
    <w:link w:val="a7"/>
    <w:uiPriority w:val="29"/>
    <w:rsid w:val="00EA7F46"/>
    <w:rPr>
      <w:i/>
      <w:iCs/>
      <w:color w:val="404040" w:themeColor="text1" w:themeTint="BF"/>
    </w:rPr>
  </w:style>
  <w:style w:type="paragraph" w:styleId="a9">
    <w:name w:val="List Paragraph"/>
    <w:basedOn w:val="a"/>
    <w:uiPriority w:val="34"/>
    <w:qFormat/>
    <w:rsid w:val="00EA7F46"/>
    <w:pPr>
      <w:ind w:left="720"/>
      <w:contextualSpacing/>
    </w:pPr>
  </w:style>
  <w:style w:type="character" w:styleId="21">
    <w:name w:val="Intense Emphasis"/>
    <w:basedOn w:val="a0"/>
    <w:uiPriority w:val="21"/>
    <w:qFormat/>
    <w:rsid w:val="00EA7F46"/>
    <w:rPr>
      <w:i/>
      <w:iCs/>
      <w:color w:val="0F4761" w:themeColor="accent1" w:themeShade="BF"/>
    </w:rPr>
  </w:style>
  <w:style w:type="paragraph" w:styleId="22">
    <w:name w:val="Intense Quote"/>
    <w:basedOn w:val="a"/>
    <w:next w:val="a"/>
    <w:link w:val="23"/>
    <w:uiPriority w:val="30"/>
    <w:qFormat/>
    <w:rsid w:val="00EA7F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A7F46"/>
    <w:rPr>
      <w:i/>
      <w:iCs/>
      <w:color w:val="0F4761" w:themeColor="accent1" w:themeShade="BF"/>
    </w:rPr>
  </w:style>
  <w:style w:type="character" w:styleId="24">
    <w:name w:val="Intense Reference"/>
    <w:basedOn w:val="a0"/>
    <w:uiPriority w:val="32"/>
    <w:qFormat/>
    <w:rsid w:val="00EA7F46"/>
    <w:rPr>
      <w:b/>
      <w:bCs/>
      <w:smallCaps/>
      <w:color w:val="0F4761" w:themeColor="accent1" w:themeShade="BF"/>
      <w:spacing w:val="5"/>
    </w:rPr>
  </w:style>
  <w:style w:type="paragraph" w:styleId="aa">
    <w:name w:val="Note Heading"/>
    <w:basedOn w:val="a"/>
    <w:next w:val="a"/>
    <w:link w:val="ab"/>
    <w:uiPriority w:val="99"/>
    <w:rsid w:val="00EA7F46"/>
    <w:pPr>
      <w:jc w:val="center"/>
    </w:pPr>
    <w:rPr>
      <w:rFonts w:ascii="Century"/>
    </w:rPr>
  </w:style>
  <w:style w:type="character" w:customStyle="1" w:styleId="ab">
    <w:name w:val="記 (文字)"/>
    <w:basedOn w:val="a0"/>
    <w:link w:val="aa"/>
    <w:uiPriority w:val="99"/>
    <w:rsid w:val="00EA7F46"/>
    <w:rPr>
      <w:rFonts w:ascii="Century" w:eastAsia="ＭＳ Ｐゴシック" w:hAnsi="Arial" w:cs="Times New Roman"/>
      <w:kern w:val="0"/>
      <w:szCs w:val="20"/>
      <w14:ligatures w14:val="none"/>
    </w:rPr>
  </w:style>
  <w:style w:type="paragraph" w:styleId="ac">
    <w:name w:val="Body Text"/>
    <w:basedOn w:val="a"/>
    <w:link w:val="ad"/>
    <w:uiPriority w:val="99"/>
    <w:rsid w:val="00EA7F46"/>
    <w:rPr>
      <w:color w:val="FF0000"/>
      <w:sz w:val="20"/>
    </w:rPr>
  </w:style>
  <w:style w:type="character" w:customStyle="1" w:styleId="ad">
    <w:name w:val="本文 (文字)"/>
    <w:basedOn w:val="a0"/>
    <w:link w:val="ac"/>
    <w:uiPriority w:val="99"/>
    <w:rsid w:val="00EA7F46"/>
    <w:rPr>
      <w:rFonts w:ascii="Arial" w:eastAsia="ＭＳ Ｐゴシック" w:hAnsi="Arial" w:cs="Times New Roman"/>
      <w:color w:val="FF0000"/>
      <w:kern w:val="0"/>
      <w:sz w:val="20"/>
      <w:szCs w:val="20"/>
      <w14:ligatures w14:val="none"/>
    </w:rPr>
  </w:style>
  <w:style w:type="character" w:styleId="ae">
    <w:name w:val="annotation reference"/>
    <w:uiPriority w:val="99"/>
    <w:rsid w:val="00EA7F46"/>
    <w:rPr>
      <w:sz w:val="18"/>
    </w:rPr>
  </w:style>
  <w:style w:type="paragraph" w:styleId="af">
    <w:name w:val="annotation text"/>
    <w:basedOn w:val="a"/>
    <w:link w:val="af0"/>
    <w:uiPriority w:val="99"/>
    <w:rsid w:val="00EA7F46"/>
    <w:pPr>
      <w:jc w:val="left"/>
    </w:pPr>
  </w:style>
  <w:style w:type="character" w:customStyle="1" w:styleId="af0">
    <w:name w:val="コメント文字列 (文字)"/>
    <w:basedOn w:val="a0"/>
    <w:link w:val="af"/>
    <w:uiPriority w:val="99"/>
    <w:rsid w:val="00EA7F46"/>
    <w:rPr>
      <w:rFonts w:ascii="Arial" w:eastAsia="ＭＳ Ｐゴシック" w:hAnsi="Arial" w:cs="Times New Roman"/>
      <w:kern w:val="0"/>
      <w:szCs w:val="20"/>
      <w14:ligatures w14:val="none"/>
    </w:rPr>
  </w:style>
  <w:style w:type="paragraph" w:styleId="af1">
    <w:name w:val="Closing"/>
    <w:basedOn w:val="a"/>
    <w:link w:val="af2"/>
    <w:uiPriority w:val="99"/>
    <w:unhideWhenUsed/>
    <w:rsid w:val="00EA7F46"/>
    <w:pPr>
      <w:jc w:val="right"/>
    </w:pPr>
    <w:rPr>
      <w:rFonts w:ascii="ＭＳ 明朝" w:eastAsia="ＭＳ 明朝" w:hAnsi="ＭＳ 明朝"/>
      <w:sz w:val="21"/>
      <w:szCs w:val="21"/>
    </w:rPr>
  </w:style>
  <w:style w:type="character" w:customStyle="1" w:styleId="af2">
    <w:name w:val="結語 (文字)"/>
    <w:basedOn w:val="a0"/>
    <w:link w:val="af1"/>
    <w:uiPriority w:val="99"/>
    <w:rsid w:val="00EA7F46"/>
    <w:rPr>
      <w:rFonts w:ascii="ＭＳ 明朝" w:eastAsia="ＭＳ 明朝" w:hAnsi="ＭＳ 明朝" w:cs="Times New Roman"/>
      <w:kern w:val="0"/>
      <w:sz w:val="21"/>
      <w:szCs w:val="21"/>
      <w14:ligatures w14:val="none"/>
    </w:rPr>
  </w:style>
  <w:style w:type="paragraph" w:styleId="af3">
    <w:name w:val="header"/>
    <w:basedOn w:val="a"/>
    <w:link w:val="af4"/>
    <w:uiPriority w:val="99"/>
    <w:unhideWhenUsed/>
    <w:rsid w:val="009D0592"/>
    <w:pPr>
      <w:tabs>
        <w:tab w:val="center" w:pos="4252"/>
        <w:tab w:val="right" w:pos="8504"/>
      </w:tabs>
      <w:snapToGrid w:val="0"/>
    </w:pPr>
  </w:style>
  <w:style w:type="character" w:customStyle="1" w:styleId="af4">
    <w:name w:val="ヘッダー (文字)"/>
    <w:basedOn w:val="a0"/>
    <w:link w:val="af3"/>
    <w:uiPriority w:val="99"/>
    <w:rsid w:val="009D0592"/>
    <w:rPr>
      <w:rFonts w:ascii="Arial" w:eastAsia="ＭＳ Ｐゴシック" w:hAnsi="Arial" w:cs="Times New Roman"/>
      <w:kern w:val="0"/>
      <w:szCs w:val="20"/>
      <w14:ligatures w14:val="none"/>
    </w:rPr>
  </w:style>
  <w:style w:type="paragraph" w:styleId="af5">
    <w:name w:val="footer"/>
    <w:basedOn w:val="a"/>
    <w:link w:val="af6"/>
    <w:uiPriority w:val="99"/>
    <w:unhideWhenUsed/>
    <w:rsid w:val="009D0592"/>
    <w:pPr>
      <w:tabs>
        <w:tab w:val="center" w:pos="4252"/>
        <w:tab w:val="right" w:pos="8504"/>
      </w:tabs>
      <w:snapToGrid w:val="0"/>
    </w:pPr>
  </w:style>
  <w:style w:type="character" w:customStyle="1" w:styleId="af6">
    <w:name w:val="フッター (文字)"/>
    <w:basedOn w:val="a0"/>
    <w:link w:val="af5"/>
    <w:uiPriority w:val="99"/>
    <w:rsid w:val="009D0592"/>
    <w:rPr>
      <w:rFonts w:ascii="Arial" w:eastAsia="ＭＳ Ｐゴシック" w:hAnsi="Arial"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202</Words>
  <Characters>1156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小松 周平</dc:creator>
  <cp:keywords/>
  <dc:description/>
  <cp:lastModifiedBy>小松 周平</cp:lastModifiedBy>
  <cp:revision>2</cp:revision>
  <cp:lastPrinted>2025-12-19T01:32:00Z</cp:lastPrinted>
  <dcterms:created xsi:type="dcterms:W3CDTF">2025-12-18T01:46:00Z</dcterms:created>
  <dcterms:modified xsi:type="dcterms:W3CDTF">2025-12-19T01:32:00Z</dcterms:modified>
</cp:coreProperties>
</file>